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00" w:lineRule="auto"/>
        <w:rPr>
          <w:rFonts w:ascii="Calibri" w:cs="Calibri" w:eastAsia="Calibri" w:hAnsi="Calibri"/>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30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FOR IMMEDIATE RELEASE</w:t>
      </w:r>
      <w:r w:rsidDel="00000000" w:rsidR="00000000" w:rsidRPr="00000000">
        <w:rPr>
          <w:rFonts w:ascii="Calibri" w:cs="Calibri" w:eastAsia="Calibri" w:hAnsi="Calibri"/>
          <w:sz w:val="22"/>
          <w:szCs w:val="22"/>
          <w:rtl w:val="0"/>
        </w:rPr>
        <w:tab/>
        <w:tab/>
        <w:tab/>
        <w:tab/>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03">
      <w:pPr>
        <w:spacing w:line="30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spacing w:line="3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line="300"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color w:val="0070c0"/>
          <w:sz w:val="28"/>
          <w:szCs w:val="28"/>
          <w:rtl w:val="0"/>
        </w:rPr>
        <w:t xml:space="preserve">Click to enter your full name.</w:t>
      </w:r>
      <w:r w:rsidDel="00000000" w:rsidR="00000000" w:rsidRPr="00000000">
        <w:rPr>
          <w:rFonts w:ascii="Calibri" w:cs="Calibri" w:eastAsia="Calibri" w:hAnsi="Calibri"/>
          <w:b w:val="1"/>
          <w:i w:val="1"/>
          <w:sz w:val="28"/>
          <w:szCs w:val="28"/>
          <w:rtl w:val="0"/>
        </w:rPr>
        <w:t xml:space="preserve"> Earns CCRN Certification</w:t>
      </w:r>
    </w:p>
    <w:p w:rsidR="00000000" w:rsidDel="00000000" w:rsidP="00000000" w:rsidRDefault="00000000" w:rsidRPr="00000000" w14:paraId="00000006">
      <w:pPr>
        <w:spacing w:line="30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7">
      <w:pPr>
        <w:spacing w:line="30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(ALISO VIEJO, Calif.) </w:t>
      </w:r>
      <w:r w:rsidDel="00000000" w:rsidR="00000000" w:rsidRPr="00000000">
        <w:rPr>
          <w:rFonts w:ascii="Calibri" w:cs="Calibri" w:eastAsia="Calibri" w:hAnsi="Calibri"/>
          <w:color w:val="0070c0"/>
          <w:sz w:val="22"/>
          <w:szCs w:val="22"/>
          <w:rtl w:val="0"/>
        </w:rPr>
        <w:t xml:space="preserve">Insert Date</w:t>
      </w:r>
      <w:r w:rsidDel="00000000" w:rsidR="00000000" w:rsidRPr="00000000">
        <w:rPr>
          <w:rFonts w:ascii="Calibri" w:cs="Calibri" w:eastAsia="Calibri" w:hAnsi="Calibri"/>
          <w:sz w:val="22"/>
          <w:szCs w:val="22"/>
          <w:rtl w:val="0"/>
        </w:rPr>
        <w:t xml:space="preserve"> – AACN Certification Corporation is pleased to announce that </w:t>
      </w:r>
      <w:r w:rsidDel="00000000" w:rsidR="00000000" w:rsidRPr="00000000">
        <w:rPr>
          <w:rFonts w:ascii="Calibri" w:cs="Calibri" w:eastAsia="Calibri" w:hAnsi="Calibri"/>
          <w:color w:val="0070c0"/>
          <w:sz w:val="24"/>
          <w:szCs w:val="24"/>
          <w:rtl w:val="0"/>
        </w:rPr>
        <w:t xml:space="preserve">Click to enter your full name.</w:t>
      </w:r>
      <w:r w:rsidDel="00000000" w:rsidR="00000000" w:rsidRPr="00000000">
        <w:rPr>
          <w:rFonts w:ascii="Calibri" w:cs="Calibri" w:eastAsia="Calibri" w:hAnsi="Calibri"/>
          <w:sz w:val="22"/>
          <w:szCs w:val="22"/>
          <w:rtl w:val="0"/>
        </w:rPr>
        <w:t xml:space="preserve"> recently attained CCRN</w:t>
      </w:r>
      <w:r w:rsidDel="00000000" w:rsidR="00000000" w:rsidRPr="00000000">
        <w:rPr>
          <w:rFonts w:ascii="Symbol" w:cs="Symbol" w:eastAsia="Symbol" w:hAnsi="Symbol"/>
          <w:sz w:val="22"/>
          <w:szCs w:val="22"/>
          <w:vertAlign w:val="superscript"/>
          <w:rtl w:val="0"/>
        </w:rPr>
        <w:t xml:space="preserve">®</w:t>
      </w:r>
      <w:r w:rsidDel="00000000" w:rsidR="00000000" w:rsidRPr="00000000">
        <w:rPr>
          <w:rFonts w:ascii="Calibri" w:cs="Calibri" w:eastAsia="Calibri" w:hAnsi="Calibri"/>
          <w:sz w:val="22"/>
          <w:szCs w:val="22"/>
          <w:rtl w:val="0"/>
        </w:rPr>
        <w:t xml:space="preserve"> certification after successfully completing the nationally recognized exam for nurses who care for or influence the care delivered to acutely/critically ill patients. </w:t>
      </w:r>
    </w:p>
    <w:p w:rsidR="00000000" w:rsidDel="00000000" w:rsidP="00000000" w:rsidRDefault="00000000" w:rsidRPr="00000000" w14:paraId="00000008">
      <w:pPr>
        <w:spacing w:line="3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CCRN certification is a specialty credential that can be achieved by a nurse in the field of critical care. As a result, CCRN recognizes advanced knowledge and clinical expertise in the care of acutely/critically ill patients and their families. Most importantly, the CCRN credential acknowledges individuals who are among the very best in acute/critical care nursing. There are currently </w:t>
      </w:r>
      <w:r w:rsidDel="00000000" w:rsidR="00000000" w:rsidRPr="00000000">
        <w:rPr>
          <w:rFonts w:ascii="Calibri" w:cs="Calibri" w:eastAsia="Calibri" w:hAnsi="Calibri"/>
          <w:sz w:val="22"/>
          <w:szCs w:val="22"/>
          <w:rtl w:val="0"/>
        </w:rPr>
        <w:t xml:space="preserve">more than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100,000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CCRN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certified nurses practicing worldwide who specialize in the care of adult, pediatric and/or neonatal patient populations.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3"/>
        <w:spacing w:line="3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CCRN credential is conferred for a period of three years. Certification renewal requires completion of specific practice hour requirements and either retesting or completion of </w:t>
      </w:r>
      <w:r w:rsidDel="00000000" w:rsidR="00000000" w:rsidRPr="00000000">
        <w:rPr>
          <w:rFonts w:ascii="Calibri" w:cs="Calibri" w:eastAsia="Calibri" w:hAnsi="Calibri"/>
          <w:sz w:val="22"/>
          <w:szCs w:val="22"/>
          <w:rtl w:val="0"/>
        </w:rPr>
        <w:t xml:space="preserve">100</w:t>
      </w:r>
      <w:r w:rsidDel="00000000" w:rsidR="00000000" w:rsidRPr="00000000">
        <w:rPr>
          <w:rFonts w:ascii="Calibri" w:cs="Calibri" w:eastAsia="Calibri" w:hAnsi="Calibri"/>
          <w:sz w:val="22"/>
          <w:szCs w:val="22"/>
          <w:rtl w:val="0"/>
        </w:rPr>
        <w:t xml:space="preserve"> continuing education recognition points, as well as possession of a current, unencumbered RN or APRN license.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importance of certification to the health and well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of patients in the U.S. has been well documented. Research studies specifically link certification to higher levels of job satisfaction, knowledge, experience and skill. These studies found that certified nurses are particularly motivated to maintain </w:t>
      </w:r>
      <w:r w:rsidDel="00000000" w:rsidR="00000000" w:rsidRPr="00000000">
        <w:rPr>
          <w:rFonts w:ascii="Calibri" w:cs="Calibri" w:eastAsia="Calibri" w:hAnsi="Calibri"/>
          <w:sz w:val="22"/>
          <w:szCs w:val="22"/>
          <w:rtl w:val="0"/>
        </w:rPr>
        <w:t xml:space="preserve">practice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excellence even in rapidly changing acute and critical care environments. Further, the studies show that the achievement of certification serves as a tangible demonstration of an individual’s commitment to patients, families, employers and colleagues alike.</w:t>
      </w:r>
    </w:p>
    <w:p w:rsidR="00000000" w:rsidDel="00000000" w:rsidP="00000000" w:rsidRDefault="00000000" w:rsidRPr="00000000" w14:paraId="0000000E">
      <w:pPr>
        <w:spacing w:line="30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Style w:val="Heading3"/>
        <w:spacing w:line="3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more information about AACN or AACN Certification Corporation, visit </w:t>
      </w:r>
      <w:hyperlink r:id="rId7">
        <w:r w:rsidDel="00000000" w:rsidR="00000000" w:rsidRPr="00000000">
          <w:rPr>
            <w:rFonts w:ascii="Calibri" w:cs="Calibri" w:eastAsia="Calibri" w:hAnsi="Calibri"/>
            <w:color w:val="0000ff"/>
            <w:sz w:val="22"/>
            <w:szCs w:val="22"/>
            <w:u w:val="single"/>
            <w:rtl w:val="0"/>
          </w:rPr>
          <w:t xml:space="preserve">www.aacn.org</w:t>
        </w:r>
      </w:hyperlink>
      <w:r w:rsidDel="00000000" w:rsidR="00000000" w:rsidRPr="00000000">
        <w:rPr>
          <w:rFonts w:ascii="Calibri" w:cs="Calibri" w:eastAsia="Calibri" w:hAnsi="Calibri"/>
          <w:sz w:val="22"/>
          <w:szCs w:val="22"/>
          <w:rtl w:val="0"/>
        </w:rPr>
        <w:t xml:space="preserve"> or call 800-899</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sz w:val="22"/>
          <w:szCs w:val="22"/>
          <w:rtl w:val="0"/>
        </w:rPr>
        <w:t xml:space="preserve">2226.</w:t>
      </w:r>
    </w:p>
    <w:p w:rsidR="00000000" w:rsidDel="00000000" w:rsidP="00000000" w:rsidRDefault="00000000" w:rsidRPr="00000000" w14:paraId="00000010">
      <w:pPr>
        <w:spacing w:line="30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300" w:lineRule="auto"/>
        <w:rPr>
          <w:rFonts w:ascii="Calibri" w:cs="Calibri" w:eastAsia="Calibri" w:hAnsi="Calibri"/>
          <w:i w:val="1"/>
        </w:rPr>
      </w:pPr>
      <w:r w:rsidDel="00000000" w:rsidR="00000000" w:rsidRPr="00000000">
        <w:rPr>
          <w:rFonts w:ascii="Calibri" w:cs="Calibri" w:eastAsia="Calibri" w:hAnsi="Calibri"/>
          <w:i w:val="1"/>
          <w:rtl w:val="0"/>
        </w:rPr>
        <w:t xml:space="preserve">AACN Certification</w:t>
      </w:r>
      <w:r w:rsidDel="00000000" w:rsidR="00000000" w:rsidRPr="00000000">
        <w:rPr>
          <w:rFonts w:ascii="Calibri" w:cs="Calibri" w:eastAsia="Calibri" w:hAnsi="Calibri"/>
          <w:i w:val="1"/>
          <w:rtl w:val="0"/>
        </w:rPr>
        <w:t xml:space="preserve"> Corporation drives patient health and safety through the comprehensive credentialing of acute and critical nurses, advancing practice consistent with standards of excellence.</w:t>
      </w:r>
    </w:p>
    <w:p w:rsidR="00000000" w:rsidDel="00000000" w:rsidP="00000000" w:rsidRDefault="00000000" w:rsidRPr="00000000" w14:paraId="00000012">
      <w:pPr>
        <w:spacing w:line="30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3">
      <w:pPr>
        <w:spacing w:line="300" w:lineRule="auto"/>
        <w:jc w:val="cente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tl w:val="0"/>
        </w:rPr>
      </w:r>
    </w:p>
    <w:sectPr>
      <w:headerReference r:id="rId8" w:type="default"/>
      <w:footerReference r:id="rId9" w:type="default"/>
      <w:pgSz w:h="15840" w:w="12240" w:orient="portrait"/>
      <w:pgMar w:bottom="720" w:top="2304"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Symbol"/>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27071 Aliso Creek Road </w:t>
    </w:r>
    <w:r w:rsidDel="00000000" w:rsidR="00000000" w:rsidRPr="00000000">
      <w:rPr>
        <w:rFonts w:ascii="Wingdings" w:cs="Wingdings" w:eastAsia="Wingdings" w:hAnsi="Wingdings"/>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Aliso Viejo, CA 92656 </w:t>
    </w:r>
    <w:r w:rsidDel="00000000" w:rsidR="00000000" w:rsidRPr="00000000">
      <w:rPr>
        <w:rFonts w:ascii="Wingdings" w:cs="Wingdings" w:eastAsia="Wingdings" w:hAnsi="Wingdings"/>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800-899-2226 </w:t>
    </w:r>
    <w:r w:rsidDel="00000000" w:rsidR="00000000" w:rsidRPr="00000000">
      <w:rPr>
        <w:rFonts w:ascii="Wingdings" w:cs="Wingdings" w:eastAsia="Wingdings" w:hAnsi="Wingdings"/>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www.aacn.org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542415" cy="628015"/>
          <wp:effectExtent b="0" l="0" r="0" t="0"/>
          <wp:docPr descr="CERTCORP logo - 0904" id="1" name="image1.png"/>
          <a:graphic>
            <a:graphicData uri="http://schemas.openxmlformats.org/drawingml/2006/picture">
              <pic:pic>
                <pic:nvPicPr>
                  <pic:cNvPr descr="CERTCORP logo - 0904" id="0" name="image1.png"/>
                  <pic:cNvPicPr preferRelativeResize="0"/>
                </pic:nvPicPr>
                <pic:blipFill>
                  <a:blip r:embed="rId1"/>
                  <a:srcRect b="0" l="0" r="0" t="0"/>
                  <a:stretch>
                    <a:fillRect/>
                  </a:stretch>
                </pic:blipFill>
                <pic:spPr>
                  <a:xfrm>
                    <a:off x="0" y="0"/>
                    <a:ext cx="1542415" cy="62801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Certification Organization for the American Association of Critical-Care Nurses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b w:val="1"/>
    </w:rPr>
  </w:style>
  <w:style w:type="paragraph" w:styleId="Heading2">
    <w:name w:val="heading 2"/>
    <w:basedOn w:val="Normal"/>
    <w:next w:val="Normal"/>
    <w:pPr>
      <w:keepNext w:val="1"/>
      <w:jc w:val="center"/>
    </w:pPr>
    <w:rPr>
      <w:sz w:val="24"/>
      <w:szCs w:val="24"/>
    </w:rPr>
  </w:style>
  <w:style w:type="paragraph" w:styleId="Heading3">
    <w:name w:val="heading 3"/>
    <w:basedOn w:val="Normal"/>
    <w:next w:val="Normal"/>
    <w:pPr>
      <w:keepNext w:val="1"/>
    </w:pPr>
    <w:rPr>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acn.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2n6bIKQlxmsqTl9kB6Y5VqzbAw==">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