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My  name is </w:t>
      </w:r>
      <w:r w:rsidDel="00000000" w:rsidR="00000000" w:rsidRPr="00000000">
        <w:rPr>
          <w:rFonts w:ascii="Arial" w:cs="Arial" w:eastAsia="Arial" w:hAnsi="Arial"/>
          <w:color w:val="1155cc"/>
          <w:sz w:val="20"/>
          <w:szCs w:val="20"/>
          <w:rtl w:val="0"/>
        </w:rPr>
        <w:t xml:space="preserve">[name] </w:t>
      </w:r>
      <w:r w:rsidDel="00000000" w:rsidR="00000000" w:rsidRPr="00000000">
        <w:rPr>
          <w:rFonts w:ascii="Arial" w:cs="Arial" w:eastAsia="Arial" w:hAnsi="Arial"/>
          <w:sz w:val="20"/>
          <w:szCs w:val="20"/>
          <w:rtl w:val="0"/>
        </w:rPr>
        <w:t xml:space="preserve">and I am </w:t>
      </w:r>
      <w:r w:rsidDel="00000000" w:rsidR="00000000" w:rsidRPr="00000000">
        <w:rPr>
          <w:rFonts w:ascii="Arial" w:cs="Arial" w:eastAsia="Arial" w:hAnsi="Arial"/>
          <w:color w:val="1155cc"/>
          <w:sz w:val="20"/>
          <w:szCs w:val="20"/>
          <w:rtl w:val="0"/>
        </w:rPr>
        <w:t xml:space="preserve">[a/an acute care nurse / critical care nurse / APRN / nursing student / educator / faculty member / researcher]</w:t>
      </w:r>
      <w:r w:rsidDel="00000000" w:rsidR="00000000" w:rsidRPr="00000000">
        <w:rPr>
          <w:rFonts w:ascii="Arial" w:cs="Arial" w:eastAsia="Arial" w:hAnsi="Arial"/>
          <w:sz w:val="20"/>
          <w:szCs w:val="20"/>
          <w:rtl w:val="0"/>
        </w:rPr>
        <w:t xml:space="preserve">. I am writing to comment on the proposed rule and its exclusion of post‑baccalaureate nursing programs from the definition of a “professional degree.” Post‑baccalaureate pathways, including MSN, DNP, and Ph.D. programs, play a critical role in expanding and diversifying the nursing workforce. I urge the inclusion of post-baccalaureate nursing degrees (MSN, DNP, Ph.D.) explicitly in the list of professional degrees.</w:t>
      </w:r>
    </w:p>
    <w:p w:rsidR="00000000" w:rsidDel="00000000" w:rsidP="00000000" w:rsidRDefault="00000000" w:rsidRPr="00000000" w14:paraId="00000002">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Federal loan support is essential for many nurses pursuing advanced degrees, particularly those preparing for advanced practice (including nurse practitioners, nurse anesthetists, and clinical nurse specialists), faculty, research, and leadership roles. These roles require rigorous academic preparation at the master’s and doctoral levels, along with clinical training, to ensure the delivery of safe, high‑quality care.</w:t>
      </w:r>
    </w:p>
    <w:p w:rsidR="00000000" w:rsidDel="00000000" w:rsidP="00000000" w:rsidRDefault="00000000" w:rsidRPr="00000000" w14:paraId="00000003">
      <w:pPr>
        <w:spacing w:after="240" w:before="240" w:line="276" w:lineRule="auto"/>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[Share your personal experience. Customizing your feedback is essential to having your voice heard as identical comments will be combined. Ideas below:</w:t>
      </w:r>
    </w:p>
    <w:p w:rsidR="00000000" w:rsidDel="00000000" w:rsidP="00000000" w:rsidRDefault="00000000" w:rsidRPr="00000000" w14:paraId="00000004">
      <w:pPr>
        <w:numPr>
          <w:ilvl w:val="0"/>
          <w:numId w:val="1"/>
        </w:numPr>
        <w:spacing w:after="0" w:afterAutospacing="0" w:before="240" w:line="276" w:lineRule="auto"/>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Describe your educational journey, why you pursued or plan to pursue a post‑baccalaureate nursing degree, and how federal loan support affects your ability to continue your education.</w:t>
      </w:r>
    </w:p>
    <w:p w:rsidR="00000000" w:rsidDel="00000000" w:rsidP="00000000" w:rsidRDefault="00000000" w:rsidRPr="00000000" w14:paraId="00000005">
      <w:pPr>
        <w:numPr>
          <w:ilvl w:val="0"/>
          <w:numId w:val="1"/>
        </w:numPr>
        <w:spacing w:after="0" w:afterAutospacing="0" w:before="0" w:beforeAutospacing="0" w:line="276" w:lineRule="auto"/>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Describe how this rule would affect your ability to practice, advance, or contribute to patient care, especially in acute or critical care settings.</w:t>
      </w:r>
    </w:p>
    <w:p w:rsidR="00000000" w:rsidDel="00000000" w:rsidP="00000000" w:rsidRDefault="00000000" w:rsidRPr="00000000" w14:paraId="00000006">
      <w:pPr>
        <w:numPr>
          <w:ilvl w:val="0"/>
          <w:numId w:val="1"/>
        </w:numPr>
        <w:spacing w:after="240" w:before="0" w:beforeAutospacing="0" w:line="276" w:lineRule="auto"/>
        <w:ind w:left="720" w:hanging="360"/>
        <w:rPr>
          <w:rFonts w:ascii="Arial" w:cs="Arial" w:eastAsia="Arial" w:hAnsi="Arial"/>
          <w:color w:val="1155cc"/>
          <w:sz w:val="20"/>
          <w:szCs w:val="20"/>
        </w:rPr>
      </w:pPr>
      <w:r w:rsidDel="00000000" w:rsidR="00000000" w:rsidRPr="00000000">
        <w:rPr>
          <w:rFonts w:ascii="Arial" w:cs="Arial" w:eastAsia="Arial" w:hAnsi="Arial"/>
          <w:color w:val="1155cc"/>
          <w:sz w:val="20"/>
          <w:szCs w:val="20"/>
          <w:rtl w:val="0"/>
        </w:rPr>
        <w:t xml:space="preserve">Share how this decision could affect the future nursing workforce, your unit, or your community’s access to care.]</w:t>
      </w:r>
    </w:p>
    <w:p w:rsidR="00000000" w:rsidDel="00000000" w:rsidP="00000000" w:rsidRDefault="00000000" w:rsidRPr="00000000" w14:paraId="00000007">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failure to include post‑baccalaureate nursing degrees in the definition of “professional” degrees will unnecessarily limit federal financial aid for students pursuing advanced nursing education. Without access to higher borrowing limits, many qualified students will be unable to enroll or complete their programs, directly affecting the pipeline of advanced practice nurses, nurse educators, researchers and clinical leaders. This will restrict access, reduce enrollment, and weaken the nursing workforce at a time of rising patient acuity and ongoing clinician shortages.</w:t>
      </w:r>
    </w:p>
    <w:p w:rsidR="00000000" w:rsidDel="00000000" w:rsidP="00000000" w:rsidRDefault="00000000" w:rsidRPr="00000000" w14:paraId="00000008">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 someone who provides care in high‑acuity environments, I see firsthand how essential advanced practice nurses, educators, researchers, and clinical leaders are to care coordination, access to care,  patient outcomes and system readiness. Limiting access to graduate nursing education will have downstream effects on patient care, hospital capacity and the stability of the health care workforce. For these reasons, I urge the inclusion of post-baccalaureate nursing degrees (MSN, DNP, Ph.D.) explicitly in the list of professional degrees. This revision is necessary to ensure that nurses can access the financial support required to pursue advanced education and continue serving communities across the country. I appreciate your consideration of these comments and the critical role nurses with post-baccalaureate degrees play in the nation’s health care system.</w:t>
      </w:r>
    </w:p>
    <w:p w:rsidR="00000000" w:rsidDel="00000000" w:rsidP="00000000" w:rsidRDefault="00000000" w:rsidRPr="00000000" w14:paraId="00000009">
      <w:pPr>
        <w:spacing w:after="160" w:line="259" w:lineRule="auto"/>
        <w:rPr>
          <w:rFonts w:ascii="Roboto" w:cs="Roboto" w:eastAsia="Roboto" w:hAnsi="Roboto"/>
          <w:b w:val="1"/>
          <w:bCs w:val="1"/>
          <w:sz w:val="22"/>
          <w:szCs w:val="22"/>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Roboto" w:cs="Roboto" w:eastAsia="Roboto" w:hAnsi="Roboto"/>
          <w:sz w:val="22"/>
          <w:szCs w:val="22"/>
        </w:rPr>
      </w:pPr>
      <w:r w:rsidDel="00000000" w:rsidR="00000000" w:rsidRPr="00000000">
        <w:rPr>
          <w:rtl w:val="0"/>
        </w:rPr>
      </w:r>
    </w:p>
    <w:sectPr>
      <w:pgSz w:h="15840" w:w="12240" w:orient="portrait"/>
      <w:pgMar w:bottom="1440" w:top="1440" w:left="1800" w:right="1800" w:header="576"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A9232E"/>
    <w:pPr>
      <w:spacing w:after="100" w:afterAutospacing="1" w:before="100" w:beforeAutospacing="1"/>
    </w:pPr>
    <w:rPr>
      <w:rFonts w:ascii="Times New Roman" w:cs="Times New Roman" w:eastAsia="Times New Roman" w:hAnsi="Times New Roman"/>
    </w:rPr>
  </w:style>
  <w:style w:type="character" w:styleId="Strong">
    <w:name w:val="Strong"/>
    <w:basedOn w:val="DefaultParagraphFont"/>
    <w:uiPriority w:val="22"/>
    <w:qFormat w:val="1"/>
    <w:rsid w:val="00A9232E"/>
    <w:rPr>
      <w:b w:val="1"/>
      <w:bCs w:val="1"/>
    </w:rPr>
  </w:style>
  <w:style w:type="character" w:styleId="apple-converted-space" w:customStyle="1">
    <w:name w:val="apple-converted-space"/>
    <w:basedOn w:val="DefaultParagraphFont"/>
    <w:rsid w:val="00A9232E"/>
  </w:style>
  <w:style w:type="character" w:styleId="Hyperlink">
    <w:name w:val="Hyperlink"/>
    <w:basedOn w:val="DefaultParagraphFont"/>
    <w:uiPriority w:val="99"/>
    <w:unhideWhenUsed w:val="1"/>
    <w:rsid w:val="00A9232E"/>
    <w:rPr>
      <w:color w:val="0000ff"/>
      <w:u w:val="single"/>
    </w:rPr>
  </w:style>
  <w:style w:type="character" w:styleId="CommentReference">
    <w:name w:val="annotation reference"/>
    <w:basedOn w:val="DefaultParagraphFont"/>
    <w:uiPriority w:val="99"/>
    <w:unhideWhenUsed w:val="1"/>
    <w:rsid w:val="00B4055F"/>
    <w:rPr>
      <w:sz w:val="16"/>
      <w:szCs w:val="16"/>
    </w:rPr>
  </w:style>
  <w:style w:type="paragraph" w:styleId="CommentText">
    <w:name w:val="annotation text"/>
    <w:basedOn w:val="Normal"/>
    <w:link w:val="CommentTextChar"/>
    <w:uiPriority w:val="99"/>
    <w:unhideWhenUsed w:val="1"/>
    <w:rsid w:val="00B4055F"/>
    <w:rPr>
      <w:sz w:val="20"/>
      <w:szCs w:val="20"/>
    </w:rPr>
  </w:style>
  <w:style w:type="character" w:styleId="CommentTextChar" w:customStyle="1">
    <w:name w:val="Comment Text Char"/>
    <w:basedOn w:val="DefaultParagraphFont"/>
    <w:link w:val="CommentText"/>
    <w:uiPriority w:val="99"/>
    <w:rsid w:val="00B4055F"/>
    <w:rPr>
      <w:sz w:val="20"/>
      <w:szCs w:val="20"/>
    </w:rPr>
  </w:style>
  <w:style w:type="paragraph" w:styleId="CommentSubject">
    <w:name w:val="annotation subject"/>
    <w:basedOn w:val="CommentText"/>
    <w:next w:val="CommentText"/>
    <w:link w:val="CommentSubjectChar"/>
    <w:uiPriority w:val="99"/>
    <w:semiHidden w:val="1"/>
    <w:unhideWhenUsed w:val="1"/>
    <w:rsid w:val="00B4055F"/>
    <w:rPr>
      <w:b w:val="1"/>
      <w:bCs w:val="1"/>
    </w:rPr>
  </w:style>
  <w:style w:type="character" w:styleId="CommentSubjectChar" w:customStyle="1">
    <w:name w:val="Comment Subject Char"/>
    <w:basedOn w:val="CommentTextChar"/>
    <w:link w:val="CommentSubject"/>
    <w:uiPriority w:val="99"/>
    <w:semiHidden w:val="1"/>
    <w:rsid w:val="00B4055F"/>
    <w:rPr>
      <w:b w:val="1"/>
      <w:bCs w:val="1"/>
      <w:sz w:val="20"/>
      <w:szCs w:val="20"/>
    </w:rPr>
  </w:style>
  <w:style w:type="paragraph" w:styleId="BalloonText">
    <w:name w:val="Balloon Text"/>
    <w:basedOn w:val="Normal"/>
    <w:link w:val="BalloonTextChar"/>
    <w:uiPriority w:val="99"/>
    <w:semiHidden w:val="1"/>
    <w:unhideWhenUsed w:val="1"/>
    <w:rsid w:val="00B4055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4055F"/>
    <w:rPr>
      <w:rFonts w:ascii="Tahoma" w:cs="Tahoma" w:hAnsi="Tahoma"/>
      <w:sz w:val="16"/>
      <w:szCs w:val="16"/>
    </w:rPr>
  </w:style>
  <w:style w:type="paragraph" w:styleId="ListParagraph">
    <w:name w:val="List Paragraph"/>
    <w:basedOn w:val="Normal"/>
    <w:uiPriority w:val="34"/>
    <w:qFormat w:val="1"/>
    <w:rsid w:val="00F56E0E"/>
    <w:pPr>
      <w:ind w:left="720"/>
      <w:contextualSpacing w:val="1"/>
    </w:pPr>
  </w:style>
  <w:style w:type="character" w:styleId="FollowedHyperlink">
    <w:name w:val="FollowedHyperlink"/>
    <w:basedOn w:val="DefaultParagraphFont"/>
    <w:uiPriority w:val="99"/>
    <w:semiHidden w:val="1"/>
    <w:unhideWhenUsed w:val="1"/>
    <w:rsid w:val="00245CB6"/>
    <w:rPr>
      <w:color w:val="800080" w:themeColor="followedHyperlink"/>
      <w:u w:val="single"/>
    </w:rPr>
  </w:style>
  <w:style w:type="character" w:styleId="CommentTextChar1" w:customStyle="1">
    <w:name w:val="Comment Text Char1"/>
    <w:basedOn w:val="DefaultParagraphFont"/>
    <w:uiPriority w:val="99"/>
    <w:rsid w:val="00DA091E"/>
    <w:rPr>
      <w:rFonts w:ascii="Times New Roman" w:cs="Times New Roman" w:eastAsia="Times New Roman" w:hAnsi="Times New Roman"/>
      <w:sz w:val="20"/>
      <w:szCs w:val="20"/>
    </w:rPr>
  </w:style>
  <w:style w:type="character" w:styleId="a1" w:customStyle="1">
    <w:name w:val="a1"/>
    <w:basedOn w:val="DefaultParagraphFont"/>
    <w:rsid w:val="00884873"/>
    <w:rPr>
      <w:rFonts w:ascii="Adobe Garamond Pro" w:hAnsi="Adobe Garamond Pro" w:hint="default"/>
      <w:color w:val="000000"/>
    </w:rPr>
  </w:style>
  <w:style w:type="paragraph" w:styleId="section1" w:customStyle="1">
    <w:name w:val="section1"/>
    <w:basedOn w:val="Normal"/>
    <w:rsid w:val="00030C33"/>
    <w:pPr>
      <w:spacing w:after="100" w:afterAutospacing="1" w:before="100" w:beforeAutospacing="1"/>
    </w:pPr>
    <w:rPr>
      <w:rFonts w:ascii="Times New Roman" w:cs="Times New Roman" w:hAnsi="Times New Roman"/>
    </w:rPr>
  </w:style>
  <w:style w:type="table" w:styleId="TableGrid">
    <w:name w:val="Table Grid"/>
    <w:basedOn w:val="TableNormal"/>
    <w:uiPriority w:val="59"/>
    <w:rsid w:val="00701D9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paragraph" w:styleId="Default" w:customStyle="1">
    <w:name w:val="Default"/>
    <w:rsid w:val="00895017"/>
    <w:pPr>
      <w:autoSpaceDE w:val="0"/>
      <w:autoSpaceDN w:val="0"/>
      <w:adjustRightInd w:val="0"/>
    </w:pPr>
    <w:rPr>
      <w:rFonts w:ascii="Montserrat" w:cs="Montserrat" w:hAnsi="Montserrat"/>
      <w:color w:val="000000"/>
    </w:rPr>
  </w:style>
  <w:style w:type="table" w:styleId="a9" w:customStyle="1">
    <w:basedOn w:val="TableNormal"/>
    <w:tblPr>
      <w:tblStyleRowBandSize w:val="1"/>
      <w:tblStyleColBandSize w:val="1"/>
    </w:tblPr>
  </w:style>
  <w:style w:type="character" w:styleId="UnresolvedMention">
    <w:name w:val="Unresolved Mention"/>
    <w:basedOn w:val="DefaultParagraphFont"/>
    <w:uiPriority w:val="99"/>
    <w:semiHidden w:val="1"/>
    <w:unhideWhenUsed w:val="1"/>
    <w:rsid w:val="003138F7"/>
    <w:rPr>
      <w:color w:val="605e5c"/>
      <w:shd w:color="auto" w:fill="e1dfdd" w:val="clear"/>
    </w:r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i0aevDUDOaCidBHNhEgD6RSUsQ==">CgMxLjA4AHIhMTFjSFZsLWh2SUlxQU5PaFhZbkpjbENzWE1RVVc1SlZW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2025-11-25T19:14:00Z</dcterms:created>
  <dc:creator>AACN Meeting</dc:creator>
</cp:coreProperties>
</file>